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10BCB" w14:textId="77777777" w:rsidR="005373D5" w:rsidRPr="004D2BDE" w:rsidRDefault="00B90509" w:rsidP="003D79D9">
      <w:pPr>
        <w:spacing w:after="0"/>
        <w:jc w:val="center"/>
        <w:rPr>
          <w:b/>
          <w:color w:val="0070C0"/>
          <w:sz w:val="30"/>
          <w:szCs w:val="30"/>
        </w:rPr>
      </w:pPr>
      <w:r w:rsidRPr="004D2BDE">
        <w:rPr>
          <w:b/>
          <w:color w:val="0070C0"/>
          <w:sz w:val="30"/>
          <w:szCs w:val="30"/>
        </w:rPr>
        <w:t xml:space="preserve">Charte </w:t>
      </w:r>
      <w:r w:rsidR="005373D5" w:rsidRPr="004D2BDE">
        <w:rPr>
          <w:b/>
          <w:color w:val="0070C0"/>
          <w:sz w:val="30"/>
          <w:szCs w:val="30"/>
        </w:rPr>
        <w:t>d’engagement</w:t>
      </w:r>
      <w:r w:rsidRPr="004D2BDE">
        <w:rPr>
          <w:b/>
          <w:color w:val="0070C0"/>
          <w:sz w:val="30"/>
          <w:szCs w:val="30"/>
        </w:rPr>
        <w:t xml:space="preserve"> de</w:t>
      </w:r>
      <w:r w:rsidR="005373D5" w:rsidRPr="004D2BDE">
        <w:rPr>
          <w:b/>
          <w:color w:val="0070C0"/>
          <w:sz w:val="30"/>
          <w:szCs w:val="30"/>
        </w:rPr>
        <w:t xml:space="preserve">s </w:t>
      </w:r>
      <w:r w:rsidR="001E1AB2" w:rsidRPr="004D2BDE">
        <w:rPr>
          <w:b/>
          <w:color w:val="0070C0"/>
          <w:sz w:val="30"/>
          <w:szCs w:val="30"/>
        </w:rPr>
        <w:t>structures</w:t>
      </w:r>
      <w:r w:rsidR="005373D5" w:rsidRPr="004D2BDE">
        <w:rPr>
          <w:b/>
          <w:color w:val="0070C0"/>
          <w:sz w:val="30"/>
          <w:szCs w:val="30"/>
        </w:rPr>
        <w:t xml:space="preserve"> de l’ESS</w:t>
      </w:r>
    </w:p>
    <w:p w14:paraId="467E3620" w14:textId="77777777" w:rsidR="002520BF" w:rsidRPr="004D2BDE" w:rsidRDefault="00E929CC" w:rsidP="003D79D9">
      <w:pPr>
        <w:spacing w:after="0"/>
        <w:jc w:val="center"/>
        <w:rPr>
          <w:b/>
          <w:color w:val="0070C0"/>
          <w:sz w:val="30"/>
          <w:szCs w:val="30"/>
        </w:rPr>
      </w:pPr>
      <w:proofErr w:type="gramStart"/>
      <w:r w:rsidRPr="004D2BDE">
        <w:rPr>
          <w:b/>
          <w:color w:val="0070C0"/>
          <w:sz w:val="30"/>
          <w:szCs w:val="30"/>
        </w:rPr>
        <w:t>dans</w:t>
      </w:r>
      <w:proofErr w:type="gramEnd"/>
      <w:r w:rsidRPr="004D2BDE">
        <w:rPr>
          <w:b/>
          <w:color w:val="0070C0"/>
          <w:sz w:val="30"/>
          <w:szCs w:val="30"/>
        </w:rPr>
        <w:t xml:space="preserve"> une démarche d’amélioration continue</w:t>
      </w:r>
    </w:p>
    <w:p w14:paraId="72EF391F" w14:textId="77777777" w:rsidR="00F9717D" w:rsidRPr="004D2BDE" w:rsidRDefault="00F9717D" w:rsidP="003D79D9">
      <w:pPr>
        <w:spacing w:after="0"/>
        <w:jc w:val="center"/>
        <w:rPr>
          <w:b/>
          <w:color w:val="0070C0"/>
          <w:sz w:val="32"/>
          <w:szCs w:val="32"/>
        </w:rPr>
      </w:pPr>
    </w:p>
    <w:p w14:paraId="5E6F4FBF" w14:textId="77777777" w:rsidR="00B80317" w:rsidRPr="004D2BDE" w:rsidRDefault="00653C5C" w:rsidP="003D79D9">
      <w:pPr>
        <w:spacing w:after="0"/>
        <w:jc w:val="center"/>
        <w:rPr>
          <w:b/>
          <w:color w:val="0070C0"/>
          <w:sz w:val="30"/>
          <w:szCs w:val="30"/>
        </w:rPr>
      </w:pPr>
      <w:r w:rsidRPr="004D2BDE">
        <w:rPr>
          <w:b/>
          <w:color w:val="0070C0"/>
          <w:sz w:val="30"/>
          <w:szCs w:val="30"/>
        </w:rPr>
        <w:t>Identité</w:t>
      </w:r>
      <w:r w:rsidR="00B80317" w:rsidRPr="004D2BDE">
        <w:rPr>
          <w:b/>
          <w:color w:val="0070C0"/>
          <w:sz w:val="30"/>
          <w:szCs w:val="30"/>
        </w:rPr>
        <w:t xml:space="preserve"> visuelle</w:t>
      </w:r>
      <w:r w:rsidRPr="004D2BDE">
        <w:rPr>
          <w:b/>
          <w:color w:val="0070C0"/>
          <w:sz w:val="30"/>
          <w:szCs w:val="30"/>
        </w:rPr>
        <w:t xml:space="preserve"> et réseau des organisations </w:t>
      </w:r>
      <w:proofErr w:type="spellStart"/>
      <w:r w:rsidRPr="004D2BDE">
        <w:rPr>
          <w:b/>
          <w:color w:val="0070C0"/>
          <w:sz w:val="30"/>
          <w:szCs w:val="30"/>
        </w:rPr>
        <w:t>sociétalement</w:t>
      </w:r>
      <w:proofErr w:type="spellEnd"/>
      <w:r w:rsidRPr="004D2BDE">
        <w:rPr>
          <w:b/>
          <w:color w:val="0070C0"/>
          <w:sz w:val="30"/>
          <w:szCs w:val="30"/>
        </w:rPr>
        <w:t xml:space="preserve"> engagées</w:t>
      </w:r>
    </w:p>
    <w:p w14:paraId="6F534B65" w14:textId="77777777" w:rsidR="00E5001E" w:rsidRPr="004D2BDE" w:rsidRDefault="00E5001E" w:rsidP="003D79D9">
      <w:pPr>
        <w:spacing w:after="0"/>
        <w:jc w:val="both"/>
        <w:rPr>
          <w:b/>
          <w:sz w:val="28"/>
          <w:szCs w:val="28"/>
        </w:rPr>
      </w:pPr>
    </w:p>
    <w:p w14:paraId="698048F1" w14:textId="77777777" w:rsidR="00A3045F" w:rsidRPr="004D2BDE" w:rsidRDefault="00A3045F" w:rsidP="003D79D9">
      <w:pPr>
        <w:spacing w:after="0" w:line="276" w:lineRule="auto"/>
        <w:jc w:val="both"/>
        <w:rPr>
          <w:sz w:val="23"/>
          <w:szCs w:val="23"/>
        </w:rPr>
      </w:pPr>
    </w:p>
    <w:p w14:paraId="41E9AE5B" w14:textId="47630E97" w:rsidR="004D2BDE" w:rsidRDefault="006D3816" w:rsidP="006D3816">
      <w:pPr>
        <w:pStyle w:val="Default"/>
        <w:jc w:val="both"/>
        <w:rPr>
          <w:bCs/>
          <w:sz w:val="22"/>
          <w:szCs w:val="22"/>
        </w:rPr>
      </w:pPr>
      <w:r w:rsidRPr="004D2BDE">
        <w:rPr>
          <w:bCs/>
          <w:sz w:val="22"/>
          <w:szCs w:val="22"/>
        </w:rPr>
        <w:t>La Chambre Régionale de l’Economie Sociale et Solidaire (CRESS) des Pays de la Loire et RSCOP, spécialisé dans le conseil aux entreprises de l’ESS, ont lancé, en début d’année 2018, un Appel à Manifestation d’Intérêt qui propos</w:t>
      </w:r>
      <w:r w:rsidR="00A15CBD">
        <w:rPr>
          <w:bCs/>
          <w:sz w:val="22"/>
          <w:szCs w:val="22"/>
        </w:rPr>
        <w:t>ait</w:t>
      </w:r>
      <w:r w:rsidRPr="004D2BDE">
        <w:rPr>
          <w:bCs/>
          <w:sz w:val="22"/>
          <w:szCs w:val="22"/>
        </w:rPr>
        <w:t xml:space="preserve"> aux </w:t>
      </w:r>
      <w:r w:rsidR="00927851">
        <w:rPr>
          <w:bCs/>
          <w:sz w:val="22"/>
          <w:szCs w:val="22"/>
        </w:rPr>
        <w:t>organisations</w:t>
      </w:r>
      <w:r w:rsidRPr="004D2BDE">
        <w:rPr>
          <w:bCs/>
          <w:sz w:val="22"/>
          <w:szCs w:val="22"/>
        </w:rPr>
        <w:t xml:space="preserve"> de l’ESS un accompagnement collectif au guide des bonnes pratiques. </w:t>
      </w:r>
    </w:p>
    <w:p w14:paraId="775193D0" w14:textId="77777777" w:rsidR="004D2BDE" w:rsidRDefault="004D2BDE" w:rsidP="006D3816">
      <w:pPr>
        <w:pStyle w:val="Default"/>
        <w:jc w:val="both"/>
        <w:rPr>
          <w:bCs/>
          <w:sz w:val="22"/>
          <w:szCs w:val="22"/>
        </w:rPr>
      </w:pPr>
    </w:p>
    <w:p w14:paraId="6C5C5834" w14:textId="06AF12BF" w:rsidR="00927851" w:rsidRDefault="006D3816" w:rsidP="00927851">
      <w:pPr>
        <w:pStyle w:val="Default"/>
        <w:jc w:val="both"/>
        <w:rPr>
          <w:bCs/>
          <w:color w:val="auto"/>
          <w:sz w:val="22"/>
          <w:szCs w:val="22"/>
        </w:rPr>
      </w:pPr>
      <w:r w:rsidRPr="004D2BDE">
        <w:rPr>
          <w:bCs/>
          <w:color w:val="auto"/>
          <w:sz w:val="22"/>
          <w:szCs w:val="22"/>
        </w:rPr>
        <w:t xml:space="preserve">Au fil de </w:t>
      </w:r>
      <w:r w:rsidR="002C3386">
        <w:rPr>
          <w:bCs/>
          <w:color w:val="auto"/>
          <w:sz w:val="22"/>
          <w:szCs w:val="22"/>
        </w:rPr>
        <w:t xml:space="preserve">cet </w:t>
      </w:r>
      <w:r w:rsidRPr="004D2BDE">
        <w:rPr>
          <w:bCs/>
          <w:color w:val="auto"/>
          <w:sz w:val="22"/>
          <w:szCs w:val="22"/>
        </w:rPr>
        <w:t xml:space="preserve">accompagnement, </w:t>
      </w:r>
      <w:r w:rsidR="00927851" w:rsidRPr="00344C8A">
        <w:rPr>
          <w:bCs/>
          <w:color w:val="auto"/>
          <w:sz w:val="22"/>
          <w:szCs w:val="22"/>
        </w:rPr>
        <w:t xml:space="preserve">la CRESS et </w:t>
      </w:r>
      <w:proofErr w:type="spellStart"/>
      <w:r w:rsidR="00927851" w:rsidRPr="00344C8A">
        <w:rPr>
          <w:bCs/>
          <w:color w:val="auto"/>
          <w:sz w:val="22"/>
          <w:szCs w:val="22"/>
        </w:rPr>
        <w:t>RScop</w:t>
      </w:r>
      <w:proofErr w:type="spellEnd"/>
      <w:r w:rsidR="00927851">
        <w:rPr>
          <w:bCs/>
          <w:color w:val="auto"/>
          <w:sz w:val="22"/>
          <w:szCs w:val="22"/>
        </w:rPr>
        <w:t>-Ouvre Boîtes 44</w:t>
      </w:r>
      <w:r w:rsidR="00927851" w:rsidRPr="00344C8A">
        <w:rPr>
          <w:bCs/>
          <w:color w:val="auto"/>
          <w:sz w:val="22"/>
          <w:szCs w:val="22"/>
        </w:rPr>
        <w:t xml:space="preserve"> ont posé les bases de 3 outils et dispositifs facilitant l’appropriation et la valorisation des bonnes pratiques de l’ESS. </w:t>
      </w:r>
    </w:p>
    <w:p w14:paraId="2DB0B1DC" w14:textId="77777777" w:rsidR="00927851" w:rsidRPr="00344C8A" w:rsidRDefault="00927851" w:rsidP="00927851">
      <w:pPr>
        <w:pStyle w:val="Default"/>
        <w:jc w:val="both"/>
        <w:rPr>
          <w:bCs/>
          <w:color w:val="auto"/>
          <w:sz w:val="22"/>
          <w:szCs w:val="22"/>
        </w:rPr>
      </w:pPr>
    </w:p>
    <w:p w14:paraId="6EA41F35" w14:textId="77777777" w:rsidR="00927851" w:rsidRPr="00344C8A" w:rsidRDefault="00927851" w:rsidP="00927851">
      <w:pPr>
        <w:pStyle w:val="Paragraphedeliste"/>
        <w:spacing w:after="0" w:line="240" w:lineRule="auto"/>
        <w:jc w:val="both"/>
      </w:pPr>
    </w:p>
    <w:p w14:paraId="294E2FBD" w14:textId="77777777" w:rsidR="00927851" w:rsidRPr="00CE1B6D" w:rsidRDefault="00927851" w:rsidP="00927851">
      <w:pPr>
        <w:pStyle w:val="Paragraphedeliste"/>
        <w:numPr>
          <w:ilvl w:val="0"/>
          <w:numId w:val="6"/>
        </w:numPr>
        <w:autoSpaceDE w:val="0"/>
        <w:autoSpaceDN w:val="0"/>
        <w:adjustRightInd w:val="0"/>
        <w:spacing w:after="0" w:line="240" w:lineRule="auto"/>
        <w:jc w:val="both"/>
      </w:pPr>
      <w:r w:rsidRPr="00CE1B6D">
        <w:rPr>
          <w:rFonts w:cs="Calibri"/>
        </w:rPr>
        <w:t xml:space="preserve">ESS Pratiques, un site internet qui outille les organisations dans l’appropriation de la démarche d’amélioration continue du guide des bonnes pratiques (diagnostic sur les </w:t>
      </w:r>
      <w:r w:rsidRPr="00CE1B6D">
        <w:rPr>
          <w:bCs/>
        </w:rPr>
        <w:t>domaines gouvernance / concertation / éthique et déontologie / ancrage territorial et lien avec les parties prenantes / social et diversité / environnement, identification des bonnes pratiques, élaboration et suivi du plan d’actions) et qui facilite l’identification des ressources</w:t>
      </w:r>
      <w:r>
        <w:rPr>
          <w:bCs/>
        </w:rPr>
        <w:t>.</w:t>
      </w:r>
    </w:p>
    <w:p w14:paraId="378A2653" w14:textId="77777777" w:rsidR="00927851" w:rsidRPr="00F52BC2" w:rsidRDefault="00927851" w:rsidP="00927851">
      <w:pPr>
        <w:pStyle w:val="Paragraphedeliste"/>
        <w:autoSpaceDE w:val="0"/>
        <w:autoSpaceDN w:val="0"/>
        <w:adjustRightInd w:val="0"/>
        <w:spacing w:after="0" w:line="240" w:lineRule="auto"/>
        <w:jc w:val="both"/>
      </w:pPr>
    </w:p>
    <w:p w14:paraId="49ED0EA0" w14:textId="77777777" w:rsidR="00927851" w:rsidRDefault="00927851" w:rsidP="00927851">
      <w:pPr>
        <w:pStyle w:val="Paragraphedeliste"/>
        <w:numPr>
          <w:ilvl w:val="0"/>
          <w:numId w:val="6"/>
        </w:numPr>
        <w:spacing w:after="0" w:line="240" w:lineRule="auto"/>
        <w:jc w:val="both"/>
      </w:pPr>
      <w:r w:rsidRPr="00344C8A">
        <w:rPr>
          <w:bCs/>
        </w:rPr>
        <w:t>OSE, une identité visuelle</w:t>
      </w:r>
      <w:r w:rsidRPr="00344C8A">
        <w:rPr>
          <w:rFonts w:cs="Calibri"/>
        </w:rPr>
        <w:t xml:space="preserve">  </w:t>
      </w:r>
      <w:r w:rsidRPr="00344C8A">
        <w:t>afin de faciliter la communication sur les démarches des organisations engagées de l’ESS</w:t>
      </w:r>
      <w:r>
        <w:t>.</w:t>
      </w:r>
    </w:p>
    <w:p w14:paraId="2656ED1D" w14:textId="77777777" w:rsidR="00927851" w:rsidRPr="00816A96" w:rsidRDefault="00927851" w:rsidP="00927851">
      <w:pPr>
        <w:pStyle w:val="Paragraphedeliste"/>
        <w:autoSpaceDE w:val="0"/>
        <w:autoSpaceDN w:val="0"/>
        <w:adjustRightInd w:val="0"/>
        <w:spacing w:after="0" w:line="240" w:lineRule="auto"/>
        <w:jc w:val="both"/>
      </w:pPr>
    </w:p>
    <w:p w14:paraId="6FD334F8" w14:textId="5DA97415" w:rsidR="00927851" w:rsidRPr="003B6F1E" w:rsidRDefault="00927851" w:rsidP="00927851">
      <w:pPr>
        <w:pStyle w:val="Paragraphedeliste"/>
        <w:numPr>
          <w:ilvl w:val="0"/>
          <w:numId w:val="6"/>
        </w:numPr>
        <w:autoSpaceDE w:val="0"/>
        <w:autoSpaceDN w:val="0"/>
        <w:adjustRightInd w:val="0"/>
        <w:spacing w:after="0" w:line="240" w:lineRule="auto"/>
        <w:jc w:val="both"/>
      </w:pPr>
      <w:r w:rsidRPr="00344C8A">
        <w:rPr>
          <w:bCs/>
        </w:rPr>
        <w:t xml:space="preserve">OSE, </w:t>
      </w:r>
      <w:r w:rsidR="000302A8">
        <w:rPr>
          <w:bCs/>
        </w:rPr>
        <w:t>un réseau</w:t>
      </w:r>
      <w:r w:rsidRPr="00344C8A">
        <w:rPr>
          <w:bCs/>
        </w:rPr>
        <w:t xml:space="preserve"> </w:t>
      </w:r>
      <w:r w:rsidRPr="00344C8A">
        <w:rPr>
          <w:rFonts w:cs="Calibri"/>
        </w:rPr>
        <w:t xml:space="preserve">des organisations ESS </w:t>
      </w:r>
      <w:proofErr w:type="spellStart"/>
      <w:r w:rsidRPr="00344C8A">
        <w:rPr>
          <w:rFonts w:cs="Calibri"/>
        </w:rPr>
        <w:t>sociétalement</w:t>
      </w:r>
      <w:proofErr w:type="spellEnd"/>
      <w:r w:rsidRPr="00344C8A">
        <w:rPr>
          <w:rFonts w:cs="Calibri"/>
        </w:rPr>
        <w:t xml:space="preserve"> engagées en P</w:t>
      </w:r>
      <w:r>
        <w:rPr>
          <w:rFonts w:cs="Calibri"/>
        </w:rPr>
        <w:t xml:space="preserve">ays de la </w:t>
      </w:r>
      <w:r w:rsidRPr="00344C8A">
        <w:rPr>
          <w:rFonts w:cs="Calibri"/>
        </w:rPr>
        <w:t>L</w:t>
      </w:r>
      <w:r>
        <w:rPr>
          <w:rFonts w:cs="Calibri"/>
        </w:rPr>
        <w:t>oire, pour s’acculturer aux b</w:t>
      </w:r>
      <w:r w:rsidRPr="00344C8A">
        <w:rPr>
          <w:rFonts w:cs="Calibri"/>
        </w:rPr>
        <w:t>onnes pratiques ESS et pour s’approprier la méthodologie de l’amélioration continue, à travers de riches échanges entre pairs</w:t>
      </w:r>
      <w:r>
        <w:rPr>
          <w:rFonts w:cs="Calibri"/>
        </w:rPr>
        <w:t>.</w:t>
      </w:r>
    </w:p>
    <w:p w14:paraId="1E817713" w14:textId="5CF63501" w:rsidR="004D2BDE" w:rsidRPr="004D2BDE" w:rsidRDefault="004D2BDE" w:rsidP="00927851">
      <w:pPr>
        <w:pStyle w:val="Default"/>
        <w:jc w:val="both"/>
      </w:pPr>
    </w:p>
    <w:p w14:paraId="14A3FA38" w14:textId="77777777" w:rsidR="00927851" w:rsidRDefault="00927851" w:rsidP="006D3816">
      <w:pPr>
        <w:pStyle w:val="Default"/>
        <w:spacing w:line="276" w:lineRule="auto"/>
        <w:jc w:val="both"/>
        <w:rPr>
          <w:sz w:val="22"/>
          <w:szCs w:val="22"/>
        </w:rPr>
      </w:pPr>
    </w:p>
    <w:p w14:paraId="6E37E795" w14:textId="77777777" w:rsidR="00921E74" w:rsidRPr="00344C8A" w:rsidRDefault="00921E74" w:rsidP="00921E74">
      <w:pPr>
        <w:autoSpaceDE w:val="0"/>
        <w:autoSpaceDN w:val="0"/>
        <w:adjustRightInd w:val="0"/>
        <w:spacing w:after="0" w:line="240" w:lineRule="auto"/>
        <w:jc w:val="both"/>
      </w:pPr>
      <w:r w:rsidRPr="00344C8A">
        <w:t xml:space="preserve">Ainsi, dans un souci de mobiliser une diversité de partenaires et d’assurer le succès et l’efficacité de ce projet, </w:t>
      </w:r>
      <w:r w:rsidRPr="00491C49">
        <w:t xml:space="preserve">de garantir le caractère </w:t>
      </w:r>
      <w:r>
        <w:t>accessible de la dynamique,</w:t>
      </w:r>
      <w:r w:rsidRPr="00491C49">
        <w:t xml:space="preserve"> </w:t>
      </w:r>
      <w:r w:rsidRPr="00344C8A">
        <w:t xml:space="preserve">la CRESS a mobilisé des </w:t>
      </w:r>
      <w:r>
        <w:t xml:space="preserve">enseignants-chercheurs </w:t>
      </w:r>
      <w:r w:rsidRPr="00344C8A">
        <w:t>universitaires, des collectivités territoriales et des réseaux de l’ESS.</w:t>
      </w:r>
    </w:p>
    <w:p w14:paraId="41CDE0D0" w14:textId="77777777" w:rsidR="006D3816" w:rsidRPr="004D2BDE" w:rsidRDefault="006D3816" w:rsidP="006D3816">
      <w:pPr>
        <w:pStyle w:val="Default"/>
        <w:spacing w:line="276" w:lineRule="auto"/>
        <w:ind w:left="720"/>
        <w:jc w:val="both"/>
        <w:rPr>
          <w:bCs/>
          <w:color w:val="FF0000"/>
          <w:sz w:val="22"/>
          <w:szCs w:val="22"/>
        </w:rPr>
      </w:pPr>
    </w:p>
    <w:p w14:paraId="05307CD4" w14:textId="1A5EE7B5" w:rsidR="000E574D" w:rsidRPr="004D2BDE" w:rsidRDefault="006D3816" w:rsidP="006D3816">
      <w:pPr>
        <w:pStyle w:val="Default"/>
        <w:spacing w:line="276" w:lineRule="auto"/>
        <w:jc w:val="both"/>
        <w:rPr>
          <w:bCs/>
          <w:color w:val="auto"/>
          <w:sz w:val="22"/>
          <w:szCs w:val="22"/>
        </w:rPr>
      </w:pPr>
      <w:r w:rsidRPr="004D2BDE">
        <w:rPr>
          <w:bCs/>
          <w:color w:val="auto"/>
          <w:sz w:val="22"/>
          <w:szCs w:val="22"/>
        </w:rPr>
        <w:t xml:space="preserve">Parallèlement au </w:t>
      </w:r>
      <w:r w:rsidR="000E574D" w:rsidRPr="004D2BDE">
        <w:rPr>
          <w:bCs/>
          <w:color w:val="auto"/>
          <w:sz w:val="22"/>
          <w:szCs w:val="22"/>
        </w:rPr>
        <w:t xml:space="preserve">guide des bonnes pratiques, de nombreux réseaux de l’ESS ont développé leurs propres référentiels et outils d’accompagnement d’une démarche d’amélioration continue, de démarche qualité, ou encore d’engagement sociétal et de responsabilité </w:t>
      </w:r>
      <w:r w:rsidR="004D2BDE">
        <w:rPr>
          <w:bCs/>
          <w:color w:val="auto"/>
          <w:sz w:val="22"/>
          <w:szCs w:val="22"/>
        </w:rPr>
        <w:t>sociétale des entreprises.</w:t>
      </w:r>
    </w:p>
    <w:p w14:paraId="780D97EC" w14:textId="3FCF3CC4" w:rsidR="0027105E" w:rsidRPr="004D2BDE" w:rsidRDefault="000E574D" w:rsidP="0027105E">
      <w:pPr>
        <w:pStyle w:val="Default"/>
        <w:spacing w:line="276" w:lineRule="auto"/>
        <w:jc w:val="both"/>
        <w:rPr>
          <w:sz w:val="22"/>
          <w:szCs w:val="22"/>
        </w:rPr>
      </w:pPr>
      <w:r w:rsidRPr="004D2BDE">
        <w:rPr>
          <w:sz w:val="22"/>
          <w:szCs w:val="22"/>
        </w:rPr>
        <w:t>Afin d’apporter une cohérence collective et dans</w:t>
      </w:r>
      <w:r w:rsidR="0027105E" w:rsidRPr="004D2BDE">
        <w:rPr>
          <w:sz w:val="22"/>
          <w:szCs w:val="22"/>
        </w:rPr>
        <w:t xml:space="preserve"> un souci </w:t>
      </w:r>
      <w:r w:rsidR="007C4E7A" w:rsidRPr="004D2BDE">
        <w:rPr>
          <w:sz w:val="22"/>
          <w:szCs w:val="22"/>
        </w:rPr>
        <w:t xml:space="preserve">de </w:t>
      </w:r>
      <w:r w:rsidR="00A67EAE" w:rsidRPr="004D2BDE">
        <w:rPr>
          <w:sz w:val="22"/>
          <w:szCs w:val="22"/>
        </w:rPr>
        <w:t xml:space="preserve">communiquer sur </w:t>
      </w:r>
      <w:r w:rsidR="0027105E" w:rsidRPr="004D2BDE">
        <w:rPr>
          <w:sz w:val="22"/>
          <w:szCs w:val="22"/>
        </w:rPr>
        <w:t>l’engagement des organisations de l’ESS dans des démarches d’amélioration</w:t>
      </w:r>
      <w:r w:rsidR="004D2BDE">
        <w:rPr>
          <w:sz w:val="22"/>
          <w:szCs w:val="22"/>
        </w:rPr>
        <w:t>,</w:t>
      </w:r>
      <w:r w:rsidR="0027105E" w:rsidRPr="004D2BDE">
        <w:rPr>
          <w:color w:val="FF0000"/>
          <w:sz w:val="22"/>
          <w:szCs w:val="22"/>
        </w:rPr>
        <w:t xml:space="preserve"> </w:t>
      </w:r>
      <w:r w:rsidR="0027105E" w:rsidRPr="004D2BDE">
        <w:rPr>
          <w:sz w:val="22"/>
          <w:szCs w:val="22"/>
        </w:rPr>
        <w:t>la CRESS et les membres du Comité Scienti</w:t>
      </w:r>
      <w:r w:rsidR="00A67EAE" w:rsidRPr="004D2BDE">
        <w:rPr>
          <w:sz w:val="22"/>
          <w:szCs w:val="22"/>
        </w:rPr>
        <w:t>fique et Éthique ont validé</w:t>
      </w:r>
      <w:r w:rsidR="0027105E" w:rsidRPr="004D2BDE">
        <w:rPr>
          <w:sz w:val="22"/>
          <w:szCs w:val="22"/>
        </w:rPr>
        <w:t xml:space="preserve"> la reconnaissance de </w:t>
      </w:r>
      <w:r w:rsidR="00400686" w:rsidRPr="004D2BDE">
        <w:rPr>
          <w:sz w:val="22"/>
          <w:szCs w:val="22"/>
        </w:rPr>
        <w:t xml:space="preserve">toutes </w:t>
      </w:r>
      <w:r w:rsidR="0027105E" w:rsidRPr="004D2BDE">
        <w:rPr>
          <w:sz w:val="22"/>
          <w:szCs w:val="22"/>
        </w:rPr>
        <w:t>ces démarches par une identité visuelle, ado</w:t>
      </w:r>
      <w:r w:rsidR="004D2BDE">
        <w:rPr>
          <w:sz w:val="22"/>
          <w:szCs w:val="22"/>
        </w:rPr>
        <w:t xml:space="preserve">ssée à une charte d’engagement </w:t>
      </w:r>
      <w:r w:rsidR="0027105E" w:rsidRPr="004D2BDE">
        <w:rPr>
          <w:sz w:val="22"/>
          <w:szCs w:val="22"/>
        </w:rPr>
        <w:t>et garantissant la crédibilité des démarches engagées.</w:t>
      </w:r>
    </w:p>
    <w:p w14:paraId="3C8A3CAF" w14:textId="77777777" w:rsidR="00052F62" w:rsidRPr="004D2BDE" w:rsidRDefault="00052F62" w:rsidP="0027105E">
      <w:pPr>
        <w:pStyle w:val="Default"/>
        <w:spacing w:line="276" w:lineRule="auto"/>
        <w:jc w:val="both"/>
        <w:rPr>
          <w:sz w:val="22"/>
          <w:szCs w:val="22"/>
        </w:rPr>
      </w:pPr>
    </w:p>
    <w:p w14:paraId="1E46DA78" w14:textId="77777777" w:rsidR="0005024A" w:rsidRDefault="0005024A" w:rsidP="003D79D9">
      <w:pPr>
        <w:pStyle w:val="Default"/>
        <w:spacing w:line="276" w:lineRule="auto"/>
        <w:jc w:val="both"/>
        <w:rPr>
          <w:sz w:val="22"/>
          <w:szCs w:val="22"/>
        </w:rPr>
      </w:pPr>
    </w:p>
    <w:p w14:paraId="5C4F8336" w14:textId="77777777" w:rsidR="00921E74" w:rsidRDefault="00921E74" w:rsidP="003D79D9">
      <w:pPr>
        <w:pStyle w:val="Default"/>
        <w:spacing w:line="276" w:lineRule="auto"/>
        <w:jc w:val="both"/>
        <w:rPr>
          <w:sz w:val="22"/>
          <w:szCs w:val="22"/>
        </w:rPr>
      </w:pPr>
    </w:p>
    <w:p w14:paraId="6572CA31" w14:textId="77777777" w:rsidR="00921E74" w:rsidRDefault="00921E74" w:rsidP="003D79D9">
      <w:pPr>
        <w:pStyle w:val="Default"/>
        <w:spacing w:line="276" w:lineRule="auto"/>
        <w:jc w:val="both"/>
        <w:rPr>
          <w:sz w:val="22"/>
          <w:szCs w:val="22"/>
        </w:rPr>
      </w:pPr>
    </w:p>
    <w:p w14:paraId="6B545C14" w14:textId="77777777" w:rsidR="00F44B38" w:rsidRDefault="00F44B38" w:rsidP="003D79D9">
      <w:pPr>
        <w:pStyle w:val="Default"/>
        <w:spacing w:line="276" w:lineRule="auto"/>
        <w:jc w:val="both"/>
        <w:rPr>
          <w:sz w:val="22"/>
          <w:szCs w:val="22"/>
        </w:rPr>
      </w:pPr>
    </w:p>
    <w:p w14:paraId="1E5D5E35" w14:textId="77777777" w:rsidR="00F44B38" w:rsidRDefault="00F44B38" w:rsidP="003D79D9">
      <w:pPr>
        <w:pStyle w:val="Default"/>
        <w:spacing w:line="276" w:lineRule="auto"/>
        <w:jc w:val="both"/>
        <w:rPr>
          <w:sz w:val="22"/>
          <w:szCs w:val="22"/>
        </w:rPr>
      </w:pPr>
    </w:p>
    <w:p w14:paraId="7EF3E34D" w14:textId="77777777" w:rsidR="00F44B38" w:rsidRDefault="00F44B38" w:rsidP="003D79D9">
      <w:pPr>
        <w:pStyle w:val="Default"/>
        <w:spacing w:line="276" w:lineRule="auto"/>
        <w:jc w:val="both"/>
        <w:rPr>
          <w:sz w:val="22"/>
          <w:szCs w:val="22"/>
        </w:rPr>
      </w:pPr>
    </w:p>
    <w:p w14:paraId="6D640F2F" w14:textId="77777777" w:rsidR="00F44B38" w:rsidRDefault="00F44B38" w:rsidP="003D79D9">
      <w:pPr>
        <w:pStyle w:val="Default"/>
        <w:spacing w:line="276" w:lineRule="auto"/>
        <w:jc w:val="both"/>
        <w:rPr>
          <w:sz w:val="22"/>
          <w:szCs w:val="22"/>
        </w:rPr>
      </w:pPr>
    </w:p>
    <w:p w14:paraId="32A774FD" w14:textId="77777777" w:rsidR="00F44B38" w:rsidRDefault="00F44B38" w:rsidP="003D79D9">
      <w:pPr>
        <w:pStyle w:val="Default"/>
        <w:spacing w:line="276" w:lineRule="auto"/>
        <w:jc w:val="both"/>
        <w:rPr>
          <w:sz w:val="22"/>
          <w:szCs w:val="22"/>
        </w:rPr>
      </w:pPr>
    </w:p>
    <w:p w14:paraId="5D3FCB93" w14:textId="77777777" w:rsidR="00F44B38" w:rsidRDefault="00F44B38" w:rsidP="003D79D9">
      <w:pPr>
        <w:pStyle w:val="Default"/>
        <w:spacing w:line="276" w:lineRule="auto"/>
        <w:jc w:val="both"/>
        <w:rPr>
          <w:sz w:val="22"/>
          <w:szCs w:val="22"/>
        </w:rPr>
      </w:pPr>
    </w:p>
    <w:p w14:paraId="7371B30C" w14:textId="77777777" w:rsidR="00F44B38" w:rsidRDefault="00F44B38" w:rsidP="003D79D9">
      <w:pPr>
        <w:pStyle w:val="Default"/>
        <w:spacing w:line="276" w:lineRule="auto"/>
        <w:jc w:val="both"/>
        <w:rPr>
          <w:sz w:val="22"/>
          <w:szCs w:val="22"/>
        </w:rPr>
      </w:pPr>
    </w:p>
    <w:p w14:paraId="6BEEBBBB" w14:textId="77777777" w:rsidR="00F44B38" w:rsidRPr="004D2BDE" w:rsidRDefault="00F44B38" w:rsidP="003D79D9">
      <w:pPr>
        <w:pStyle w:val="Default"/>
        <w:spacing w:line="276" w:lineRule="auto"/>
        <w:jc w:val="both"/>
        <w:rPr>
          <w:sz w:val="22"/>
          <w:szCs w:val="22"/>
        </w:rPr>
      </w:pPr>
    </w:p>
    <w:p w14:paraId="1F37FFB8" w14:textId="77777777" w:rsidR="009D34FE" w:rsidRPr="004D2BDE" w:rsidRDefault="009D34FE" w:rsidP="003D79D9">
      <w:pPr>
        <w:pStyle w:val="Default"/>
        <w:spacing w:line="276" w:lineRule="auto"/>
        <w:jc w:val="both"/>
        <w:rPr>
          <w:sz w:val="22"/>
          <w:szCs w:val="22"/>
        </w:rPr>
      </w:pPr>
    </w:p>
    <w:p w14:paraId="4259EC51" w14:textId="23999CB8" w:rsidR="00966B92" w:rsidRPr="004D2BDE" w:rsidRDefault="00E23E5E" w:rsidP="003D79D9">
      <w:pPr>
        <w:pStyle w:val="Default"/>
        <w:spacing w:line="276" w:lineRule="auto"/>
        <w:jc w:val="both"/>
        <w:rPr>
          <w:b/>
          <w:bCs/>
          <w:sz w:val="22"/>
          <w:szCs w:val="22"/>
        </w:rPr>
      </w:pPr>
      <w:r w:rsidRPr="004D2BDE">
        <w:rPr>
          <w:b/>
          <w:bCs/>
          <w:sz w:val="22"/>
          <w:szCs w:val="22"/>
        </w:rPr>
        <w:t>Afin d’obtenir l’identité visuelle «</w:t>
      </w:r>
      <w:r w:rsidRPr="004D2BDE">
        <w:rPr>
          <w:rFonts w:ascii="Cambria" w:hAnsi="Cambria" w:cs="Cambria"/>
          <w:b/>
          <w:bCs/>
          <w:sz w:val="22"/>
          <w:szCs w:val="22"/>
        </w:rPr>
        <w:t> </w:t>
      </w:r>
      <w:r w:rsidRPr="004D2BDE">
        <w:rPr>
          <w:b/>
          <w:bCs/>
          <w:sz w:val="22"/>
          <w:szCs w:val="22"/>
        </w:rPr>
        <w:t>OSE</w:t>
      </w:r>
      <w:r w:rsidRPr="004D2BDE">
        <w:rPr>
          <w:rFonts w:ascii="Cambria" w:hAnsi="Cambria" w:cs="Cambria"/>
          <w:b/>
          <w:bCs/>
          <w:sz w:val="22"/>
          <w:szCs w:val="22"/>
        </w:rPr>
        <w:t> </w:t>
      </w:r>
      <w:r w:rsidRPr="004D2BDE">
        <w:rPr>
          <w:b/>
          <w:bCs/>
          <w:sz w:val="22"/>
          <w:szCs w:val="22"/>
        </w:rPr>
        <w:t>», m</w:t>
      </w:r>
      <w:r w:rsidR="00172DB5" w:rsidRPr="004D2BDE">
        <w:rPr>
          <w:b/>
          <w:bCs/>
          <w:sz w:val="22"/>
          <w:szCs w:val="22"/>
        </w:rPr>
        <w:t>on</w:t>
      </w:r>
      <w:r w:rsidR="0070366F" w:rsidRPr="004D2BDE">
        <w:rPr>
          <w:b/>
          <w:bCs/>
          <w:sz w:val="22"/>
          <w:szCs w:val="22"/>
        </w:rPr>
        <w:t xml:space="preserve"> </w:t>
      </w:r>
      <w:r w:rsidR="00CF249C" w:rsidRPr="004D2BDE">
        <w:rPr>
          <w:b/>
          <w:bCs/>
          <w:sz w:val="22"/>
          <w:szCs w:val="22"/>
        </w:rPr>
        <w:t>organisation</w:t>
      </w:r>
      <w:r w:rsidR="0070366F" w:rsidRPr="004D2BDE">
        <w:rPr>
          <w:b/>
          <w:bCs/>
          <w:sz w:val="22"/>
          <w:szCs w:val="22"/>
        </w:rPr>
        <w:t xml:space="preserve"> s</w:t>
      </w:r>
      <w:r w:rsidR="00027A43" w:rsidRPr="004D2BDE">
        <w:rPr>
          <w:b/>
          <w:bCs/>
          <w:sz w:val="22"/>
          <w:szCs w:val="22"/>
        </w:rPr>
        <w:t>’</w:t>
      </w:r>
      <w:r w:rsidR="00A45B0D" w:rsidRPr="004D2BDE">
        <w:rPr>
          <w:b/>
          <w:bCs/>
          <w:sz w:val="22"/>
          <w:szCs w:val="22"/>
        </w:rPr>
        <w:t>engage</w:t>
      </w:r>
      <w:r w:rsidR="00AD6506" w:rsidRPr="004D2BDE">
        <w:rPr>
          <w:b/>
          <w:bCs/>
          <w:sz w:val="22"/>
          <w:szCs w:val="22"/>
        </w:rPr>
        <w:t xml:space="preserve"> à</w:t>
      </w:r>
      <w:r w:rsidR="0070366F" w:rsidRPr="004D2BDE">
        <w:rPr>
          <w:b/>
          <w:bCs/>
          <w:sz w:val="22"/>
          <w:szCs w:val="22"/>
        </w:rPr>
        <w:t xml:space="preserve"> mettre en œuvre les principes</w:t>
      </w:r>
      <w:r w:rsidR="00420CF9">
        <w:rPr>
          <w:b/>
          <w:bCs/>
          <w:sz w:val="22"/>
          <w:szCs w:val="22"/>
        </w:rPr>
        <w:t xml:space="preserve"> d’actions</w:t>
      </w:r>
      <w:r w:rsidR="0070366F" w:rsidRPr="004D2BDE">
        <w:rPr>
          <w:b/>
          <w:bCs/>
          <w:sz w:val="22"/>
          <w:szCs w:val="22"/>
        </w:rPr>
        <w:t xml:space="preserve"> suivants</w:t>
      </w:r>
      <w:r w:rsidR="00A45B0D" w:rsidRPr="004D2BDE">
        <w:rPr>
          <w:rFonts w:ascii="Cambria" w:hAnsi="Cambria" w:cs="Cambria"/>
          <w:b/>
          <w:bCs/>
          <w:sz w:val="22"/>
          <w:szCs w:val="22"/>
        </w:rPr>
        <w:t> </w:t>
      </w:r>
      <w:r w:rsidR="00A45B0D" w:rsidRPr="004D2BDE">
        <w:rPr>
          <w:b/>
          <w:bCs/>
          <w:sz w:val="22"/>
          <w:szCs w:val="22"/>
        </w:rPr>
        <w:t>:</w:t>
      </w:r>
    </w:p>
    <w:p w14:paraId="0ECBBB4B" w14:textId="77777777" w:rsidR="00A45B0D" w:rsidRPr="004D2BDE" w:rsidRDefault="00A45B0D" w:rsidP="003D79D9">
      <w:pPr>
        <w:pStyle w:val="Default"/>
        <w:spacing w:line="276" w:lineRule="auto"/>
        <w:jc w:val="both"/>
        <w:rPr>
          <w:bCs/>
          <w:sz w:val="22"/>
          <w:szCs w:val="22"/>
        </w:rPr>
      </w:pPr>
    </w:p>
    <w:p w14:paraId="38DCD3E2" w14:textId="6089C3FB" w:rsidR="0005024A" w:rsidRPr="004D2BDE" w:rsidRDefault="000163F4" w:rsidP="003D79D9">
      <w:pPr>
        <w:pStyle w:val="Default"/>
        <w:numPr>
          <w:ilvl w:val="0"/>
          <w:numId w:val="2"/>
        </w:numPr>
        <w:spacing w:line="276" w:lineRule="auto"/>
        <w:jc w:val="both"/>
        <w:rPr>
          <w:bCs/>
          <w:color w:val="auto"/>
          <w:sz w:val="22"/>
          <w:szCs w:val="22"/>
        </w:rPr>
      </w:pPr>
      <w:r w:rsidRPr="004D2BDE">
        <w:rPr>
          <w:bCs/>
          <w:color w:val="auto"/>
          <w:sz w:val="22"/>
          <w:szCs w:val="22"/>
        </w:rPr>
        <w:t>Un questionnement multidimensionnel afin d’identifier les voies d’amélioration de ses actions et fonctionnement</w:t>
      </w:r>
      <w:r w:rsidR="00CF249C" w:rsidRPr="004D2BDE">
        <w:rPr>
          <w:bCs/>
          <w:color w:val="auto"/>
          <w:sz w:val="22"/>
          <w:szCs w:val="22"/>
        </w:rPr>
        <w:t xml:space="preserve"> (</w:t>
      </w:r>
      <w:r w:rsidR="0048502A" w:rsidRPr="004D2BDE">
        <w:rPr>
          <w:bCs/>
          <w:color w:val="auto"/>
          <w:sz w:val="22"/>
          <w:szCs w:val="22"/>
        </w:rPr>
        <w:t xml:space="preserve">gouvernance, concertation, </w:t>
      </w:r>
      <w:r w:rsidR="002F3753" w:rsidRPr="008F28A9">
        <w:rPr>
          <w:bCs/>
          <w:color w:val="auto"/>
          <w:sz w:val="22"/>
          <w:szCs w:val="22"/>
        </w:rPr>
        <w:t xml:space="preserve">politique </w:t>
      </w:r>
      <w:r w:rsidR="0048502A" w:rsidRPr="004D2BDE">
        <w:rPr>
          <w:bCs/>
          <w:color w:val="auto"/>
          <w:sz w:val="22"/>
          <w:szCs w:val="22"/>
        </w:rPr>
        <w:t>sociale, lutte contre les discriminations, égalité réelle entre les femmes et les hommes</w:t>
      </w:r>
      <w:r w:rsidR="0048502A" w:rsidRPr="004D2BDE">
        <w:rPr>
          <w:rFonts w:cs="Cambria"/>
          <w:bCs/>
          <w:color w:val="auto"/>
          <w:sz w:val="22"/>
          <w:szCs w:val="22"/>
        </w:rPr>
        <w:t>, environnement, éthique,…)</w:t>
      </w:r>
      <w:r w:rsidR="00CF249C" w:rsidRPr="004D2BDE">
        <w:rPr>
          <w:rFonts w:ascii="Cambria" w:hAnsi="Cambria" w:cs="Cambria"/>
          <w:bCs/>
          <w:color w:val="auto"/>
          <w:sz w:val="22"/>
          <w:szCs w:val="22"/>
        </w:rPr>
        <w:t> </w:t>
      </w:r>
    </w:p>
    <w:p w14:paraId="0AB96251" w14:textId="77777777" w:rsidR="00CF249C" w:rsidRPr="004D2BDE" w:rsidRDefault="00CF249C" w:rsidP="003D79D9">
      <w:pPr>
        <w:pStyle w:val="Default"/>
        <w:numPr>
          <w:ilvl w:val="0"/>
          <w:numId w:val="2"/>
        </w:numPr>
        <w:spacing w:line="276" w:lineRule="auto"/>
        <w:jc w:val="both"/>
        <w:rPr>
          <w:bCs/>
          <w:color w:val="auto"/>
          <w:sz w:val="22"/>
          <w:szCs w:val="22"/>
        </w:rPr>
      </w:pPr>
      <w:r w:rsidRPr="004D2BDE">
        <w:rPr>
          <w:bCs/>
          <w:color w:val="auto"/>
          <w:sz w:val="22"/>
          <w:szCs w:val="22"/>
        </w:rPr>
        <w:t xml:space="preserve">Un état des </w:t>
      </w:r>
      <w:r w:rsidR="00BA5AB8" w:rsidRPr="004D2BDE">
        <w:rPr>
          <w:bCs/>
          <w:color w:val="auto"/>
          <w:sz w:val="22"/>
          <w:szCs w:val="22"/>
        </w:rPr>
        <w:t xml:space="preserve">lieux de ses parties prenantes (liste, </w:t>
      </w:r>
      <w:r w:rsidR="00CA0371" w:rsidRPr="004D2BDE">
        <w:rPr>
          <w:bCs/>
          <w:color w:val="auto"/>
          <w:sz w:val="22"/>
          <w:szCs w:val="22"/>
        </w:rPr>
        <w:t>niveau d’importance et d’influence</w:t>
      </w:r>
      <w:r w:rsidR="00BA5AB8" w:rsidRPr="004D2BDE">
        <w:rPr>
          <w:bCs/>
          <w:color w:val="auto"/>
          <w:sz w:val="22"/>
          <w:szCs w:val="22"/>
        </w:rPr>
        <w:t>)</w:t>
      </w:r>
    </w:p>
    <w:p w14:paraId="04FD6F68" w14:textId="77777777" w:rsidR="00CF249C" w:rsidRPr="004D2BDE" w:rsidRDefault="00CF249C" w:rsidP="003D79D9">
      <w:pPr>
        <w:pStyle w:val="Default"/>
        <w:numPr>
          <w:ilvl w:val="0"/>
          <w:numId w:val="2"/>
        </w:numPr>
        <w:spacing w:line="276" w:lineRule="auto"/>
        <w:jc w:val="both"/>
        <w:rPr>
          <w:bCs/>
          <w:sz w:val="22"/>
          <w:szCs w:val="22"/>
        </w:rPr>
      </w:pPr>
      <w:r w:rsidRPr="004D2BDE">
        <w:rPr>
          <w:bCs/>
          <w:sz w:val="22"/>
          <w:szCs w:val="22"/>
        </w:rPr>
        <w:t>Une identification et une mise en valeur des pratiques existantes sur chacun des thèmes d’interrogation</w:t>
      </w:r>
    </w:p>
    <w:p w14:paraId="09A7A22E" w14:textId="77777777" w:rsidR="00CF249C" w:rsidRPr="004D2BDE" w:rsidRDefault="00CF249C" w:rsidP="003D79D9">
      <w:pPr>
        <w:pStyle w:val="Default"/>
        <w:numPr>
          <w:ilvl w:val="0"/>
          <w:numId w:val="2"/>
        </w:numPr>
        <w:spacing w:line="276" w:lineRule="auto"/>
        <w:jc w:val="both"/>
        <w:rPr>
          <w:bCs/>
          <w:sz w:val="22"/>
          <w:szCs w:val="22"/>
        </w:rPr>
      </w:pPr>
      <w:r w:rsidRPr="004D2BDE">
        <w:rPr>
          <w:bCs/>
          <w:sz w:val="22"/>
          <w:szCs w:val="22"/>
        </w:rPr>
        <w:t>Un plan d’actions formalisé et appuyé par des engagements</w:t>
      </w:r>
    </w:p>
    <w:p w14:paraId="55F3C690" w14:textId="2225E847" w:rsidR="00677B94" w:rsidRPr="004D2BDE" w:rsidRDefault="000C4EB4" w:rsidP="00677B94">
      <w:pPr>
        <w:pStyle w:val="Default"/>
        <w:numPr>
          <w:ilvl w:val="0"/>
          <w:numId w:val="2"/>
        </w:numPr>
        <w:spacing w:line="276" w:lineRule="auto"/>
        <w:jc w:val="both"/>
        <w:rPr>
          <w:bCs/>
          <w:sz w:val="22"/>
          <w:szCs w:val="22"/>
        </w:rPr>
      </w:pPr>
      <w:r w:rsidRPr="004D2BDE">
        <w:rPr>
          <w:bCs/>
          <w:sz w:val="22"/>
          <w:szCs w:val="22"/>
        </w:rPr>
        <w:t>Une présentation</w:t>
      </w:r>
      <w:r w:rsidR="005B665F" w:rsidRPr="004D2BDE">
        <w:rPr>
          <w:bCs/>
          <w:sz w:val="22"/>
          <w:szCs w:val="22"/>
        </w:rPr>
        <w:t xml:space="preserve"> </w:t>
      </w:r>
      <w:r w:rsidR="005B665F" w:rsidRPr="004D2BDE">
        <w:rPr>
          <w:bCs/>
          <w:color w:val="auto"/>
          <w:sz w:val="22"/>
          <w:szCs w:val="22"/>
        </w:rPr>
        <w:t>obligatoire</w:t>
      </w:r>
      <w:r w:rsidRPr="004D2BDE">
        <w:rPr>
          <w:bCs/>
          <w:color w:val="auto"/>
          <w:sz w:val="22"/>
          <w:szCs w:val="22"/>
        </w:rPr>
        <w:t xml:space="preserve"> </w:t>
      </w:r>
      <w:r w:rsidRPr="004D2BDE">
        <w:rPr>
          <w:bCs/>
          <w:sz w:val="22"/>
          <w:szCs w:val="22"/>
        </w:rPr>
        <w:t xml:space="preserve">au cours de l’assemblée générale annuelle </w:t>
      </w:r>
      <w:r w:rsidR="005B665F" w:rsidRPr="004D2BDE">
        <w:rPr>
          <w:bCs/>
          <w:sz w:val="22"/>
          <w:szCs w:val="22"/>
        </w:rPr>
        <w:t>(rappel de la Loi</w:t>
      </w:r>
      <w:r w:rsidR="002F3753" w:rsidRPr="004D2BDE">
        <w:rPr>
          <w:bCs/>
          <w:sz w:val="22"/>
          <w:szCs w:val="22"/>
        </w:rPr>
        <w:t xml:space="preserve"> </w:t>
      </w:r>
      <w:r w:rsidR="00677B94">
        <w:rPr>
          <w:rStyle w:val="Appelnotedebasdep"/>
          <w:bCs/>
          <w:sz w:val="22"/>
          <w:szCs w:val="22"/>
        </w:rPr>
        <w:footnoteReference w:id="1"/>
      </w:r>
      <w:r w:rsidR="0093474D">
        <w:rPr>
          <w:bCs/>
          <w:sz w:val="22"/>
          <w:szCs w:val="22"/>
        </w:rPr>
        <w:t>)</w:t>
      </w:r>
      <w:r w:rsidR="00DA2B92">
        <w:rPr>
          <w:bCs/>
          <w:sz w:val="22"/>
          <w:szCs w:val="22"/>
        </w:rPr>
        <w:t xml:space="preserve"> et aux parties prenantes internes à l’organisation (CA, salariés, comité social et économique)</w:t>
      </w:r>
    </w:p>
    <w:p w14:paraId="7FC3A864" w14:textId="1B949245" w:rsidR="00921E74" w:rsidRDefault="00CF249C" w:rsidP="00996E86">
      <w:pPr>
        <w:pStyle w:val="Default"/>
        <w:numPr>
          <w:ilvl w:val="0"/>
          <w:numId w:val="2"/>
        </w:numPr>
        <w:spacing w:line="276" w:lineRule="auto"/>
        <w:jc w:val="both"/>
        <w:rPr>
          <w:bCs/>
          <w:sz w:val="22"/>
          <w:szCs w:val="22"/>
        </w:rPr>
      </w:pPr>
      <w:r w:rsidRPr="00DA2B92">
        <w:rPr>
          <w:bCs/>
          <w:sz w:val="22"/>
          <w:szCs w:val="22"/>
        </w:rPr>
        <w:t xml:space="preserve">Une accessibilité </w:t>
      </w:r>
      <w:r w:rsidR="00DA2B92">
        <w:rPr>
          <w:bCs/>
          <w:sz w:val="22"/>
          <w:szCs w:val="22"/>
        </w:rPr>
        <w:t>de la démarche auprès</w:t>
      </w:r>
      <w:r w:rsidRPr="00DA2B92">
        <w:rPr>
          <w:bCs/>
          <w:sz w:val="22"/>
          <w:szCs w:val="22"/>
        </w:rPr>
        <w:t xml:space="preserve"> de toutes les parties </w:t>
      </w:r>
      <w:r w:rsidR="00DA2B92">
        <w:rPr>
          <w:bCs/>
          <w:sz w:val="22"/>
          <w:szCs w:val="22"/>
        </w:rPr>
        <w:t>prenantes de l’organisation.</w:t>
      </w:r>
    </w:p>
    <w:p w14:paraId="4EE0A7DC" w14:textId="77777777" w:rsidR="00DA2B92" w:rsidRPr="00DA2B92" w:rsidRDefault="00DA2B92" w:rsidP="00DA2B92">
      <w:pPr>
        <w:pStyle w:val="Default"/>
        <w:spacing w:line="276" w:lineRule="auto"/>
        <w:ind w:left="720"/>
        <w:jc w:val="both"/>
        <w:rPr>
          <w:bCs/>
          <w:sz w:val="22"/>
          <w:szCs w:val="22"/>
        </w:rPr>
      </w:pPr>
    </w:p>
    <w:p w14:paraId="1020086E" w14:textId="77777777" w:rsidR="00921E74" w:rsidRDefault="00921E74" w:rsidP="00921E74">
      <w:pPr>
        <w:pStyle w:val="Default"/>
        <w:spacing w:line="276" w:lineRule="auto"/>
        <w:jc w:val="both"/>
        <w:rPr>
          <w:bCs/>
          <w:sz w:val="22"/>
          <w:szCs w:val="22"/>
        </w:rPr>
      </w:pPr>
    </w:p>
    <w:p w14:paraId="37F0206E" w14:textId="20626166" w:rsidR="00921E74" w:rsidRDefault="00921E74" w:rsidP="00921E74">
      <w:pPr>
        <w:pStyle w:val="Default"/>
        <w:spacing w:line="276" w:lineRule="auto"/>
        <w:jc w:val="both"/>
        <w:rPr>
          <w:bCs/>
          <w:sz w:val="22"/>
          <w:szCs w:val="22"/>
        </w:rPr>
      </w:pPr>
      <w:r>
        <w:rPr>
          <w:b/>
          <w:bCs/>
          <w:sz w:val="22"/>
          <w:szCs w:val="22"/>
        </w:rPr>
        <w:t>Durée d’utilisation de l’identité visuelle</w:t>
      </w:r>
      <w:r>
        <w:rPr>
          <w:rFonts w:ascii="Cambria" w:hAnsi="Cambria" w:cs="Cambria"/>
          <w:bCs/>
          <w:sz w:val="22"/>
          <w:szCs w:val="22"/>
        </w:rPr>
        <w:t> </w:t>
      </w:r>
      <w:r>
        <w:rPr>
          <w:bCs/>
          <w:sz w:val="22"/>
          <w:szCs w:val="22"/>
        </w:rPr>
        <w:t>:</w:t>
      </w:r>
    </w:p>
    <w:p w14:paraId="793F3C60" w14:textId="7F80D784" w:rsidR="00921E74" w:rsidRDefault="00921E74" w:rsidP="00921E74">
      <w:pPr>
        <w:pStyle w:val="Default"/>
        <w:spacing w:line="276" w:lineRule="auto"/>
        <w:jc w:val="both"/>
        <w:rPr>
          <w:rFonts w:cs="Cambria"/>
          <w:bCs/>
          <w:sz w:val="22"/>
          <w:szCs w:val="22"/>
        </w:rPr>
      </w:pPr>
      <w:r w:rsidRPr="00FC4A39">
        <w:rPr>
          <w:bCs/>
          <w:sz w:val="22"/>
          <w:szCs w:val="22"/>
        </w:rPr>
        <w:t>La période d’utilisation de l’id</w:t>
      </w:r>
      <w:r w:rsidR="00FC4A39" w:rsidRPr="00FC4A39">
        <w:rPr>
          <w:bCs/>
          <w:sz w:val="22"/>
          <w:szCs w:val="22"/>
        </w:rPr>
        <w:t>entit</w:t>
      </w:r>
      <w:r w:rsidR="00FC4A39" w:rsidRPr="00FC4A39">
        <w:rPr>
          <w:rFonts w:cs="Cambria"/>
          <w:bCs/>
          <w:sz w:val="22"/>
          <w:szCs w:val="22"/>
        </w:rPr>
        <w:t>é visuelle est de 3 ans, à partir de la validation par le comité scientifique et éthique</w:t>
      </w:r>
      <w:r w:rsidR="00FC4A39">
        <w:rPr>
          <w:rFonts w:cs="Cambria"/>
          <w:bCs/>
          <w:sz w:val="22"/>
          <w:szCs w:val="22"/>
        </w:rPr>
        <w:t>.</w:t>
      </w:r>
    </w:p>
    <w:p w14:paraId="2D10FB2E" w14:textId="77777777" w:rsidR="00FC4A39" w:rsidRPr="00FC4A39" w:rsidRDefault="00FC4A39" w:rsidP="00921E74">
      <w:pPr>
        <w:pStyle w:val="Default"/>
        <w:spacing w:line="276" w:lineRule="auto"/>
        <w:jc w:val="both"/>
        <w:rPr>
          <w:bCs/>
          <w:sz w:val="22"/>
          <w:szCs w:val="22"/>
        </w:rPr>
      </w:pPr>
    </w:p>
    <w:p w14:paraId="0F2FCBD2" w14:textId="77777777" w:rsidR="00677B94" w:rsidRDefault="00677B94" w:rsidP="003D79D9">
      <w:pPr>
        <w:pStyle w:val="Default"/>
        <w:spacing w:line="276" w:lineRule="auto"/>
        <w:jc w:val="both"/>
        <w:rPr>
          <w:b/>
          <w:bCs/>
          <w:sz w:val="22"/>
          <w:szCs w:val="22"/>
        </w:rPr>
      </w:pPr>
    </w:p>
    <w:p w14:paraId="756BA082" w14:textId="77777777" w:rsidR="005373D5" w:rsidRPr="004D2BDE" w:rsidRDefault="00C00371" w:rsidP="003D79D9">
      <w:pPr>
        <w:pStyle w:val="Default"/>
        <w:spacing w:line="276" w:lineRule="auto"/>
        <w:jc w:val="both"/>
        <w:rPr>
          <w:b/>
          <w:bCs/>
          <w:sz w:val="22"/>
          <w:szCs w:val="22"/>
        </w:rPr>
      </w:pPr>
      <w:r w:rsidRPr="004D2BDE">
        <w:rPr>
          <w:b/>
          <w:bCs/>
          <w:sz w:val="22"/>
          <w:szCs w:val="22"/>
        </w:rPr>
        <w:t>Ma structure s’est engagée, à ce jour, sur</w:t>
      </w:r>
      <w:r w:rsidRPr="004D2BDE">
        <w:rPr>
          <w:rFonts w:ascii="Cambria" w:hAnsi="Cambria" w:cs="Cambria"/>
          <w:b/>
          <w:bCs/>
          <w:sz w:val="22"/>
          <w:szCs w:val="22"/>
        </w:rPr>
        <w:t> </w:t>
      </w:r>
      <w:r w:rsidRPr="004D2BDE">
        <w:rPr>
          <w:b/>
          <w:bCs/>
          <w:sz w:val="22"/>
          <w:szCs w:val="22"/>
        </w:rPr>
        <w:t>:</w:t>
      </w:r>
    </w:p>
    <w:p w14:paraId="3CF98DCB" w14:textId="77777777" w:rsidR="00C00371" w:rsidRPr="004D2BDE" w:rsidRDefault="00C00371" w:rsidP="003D79D9">
      <w:pPr>
        <w:pStyle w:val="Default"/>
        <w:pBdr>
          <w:top w:val="single" w:sz="4" w:space="1" w:color="auto"/>
          <w:left w:val="single" w:sz="4" w:space="4" w:color="auto"/>
          <w:bottom w:val="single" w:sz="4" w:space="1" w:color="auto"/>
          <w:right w:val="single" w:sz="4" w:space="4" w:color="auto"/>
        </w:pBdr>
        <w:spacing w:line="276" w:lineRule="auto"/>
        <w:jc w:val="both"/>
        <w:rPr>
          <w:bCs/>
          <w:sz w:val="22"/>
          <w:szCs w:val="22"/>
        </w:rPr>
      </w:pPr>
      <w:r w:rsidRPr="004D2BDE">
        <w:rPr>
          <w:bCs/>
          <w:sz w:val="22"/>
          <w:szCs w:val="22"/>
        </w:rPr>
        <w:t>Espace libre</w:t>
      </w:r>
    </w:p>
    <w:p w14:paraId="4CC1743F" w14:textId="77777777" w:rsidR="00C00371" w:rsidRPr="004D2BDE" w:rsidRDefault="00C00371" w:rsidP="003D79D9">
      <w:pPr>
        <w:pStyle w:val="Default"/>
        <w:pBdr>
          <w:top w:val="single" w:sz="4" w:space="1" w:color="auto"/>
          <w:left w:val="single" w:sz="4" w:space="4" w:color="auto"/>
          <w:bottom w:val="single" w:sz="4" w:space="1" w:color="auto"/>
          <w:right w:val="single" w:sz="4" w:space="4" w:color="auto"/>
        </w:pBdr>
        <w:spacing w:line="276" w:lineRule="auto"/>
        <w:jc w:val="both"/>
        <w:rPr>
          <w:bCs/>
          <w:sz w:val="22"/>
          <w:szCs w:val="22"/>
        </w:rPr>
      </w:pPr>
    </w:p>
    <w:p w14:paraId="34956403" w14:textId="77777777" w:rsidR="00C00371" w:rsidRPr="004D2BDE" w:rsidRDefault="00C00371" w:rsidP="003D79D9">
      <w:pPr>
        <w:pStyle w:val="Default"/>
        <w:pBdr>
          <w:top w:val="single" w:sz="4" w:space="1" w:color="auto"/>
          <w:left w:val="single" w:sz="4" w:space="4" w:color="auto"/>
          <w:bottom w:val="single" w:sz="4" w:space="1" w:color="auto"/>
          <w:right w:val="single" w:sz="4" w:space="4" w:color="auto"/>
        </w:pBdr>
        <w:spacing w:line="276" w:lineRule="auto"/>
        <w:jc w:val="both"/>
        <w:rPr>
          <w:bCs/>
          <w:sz w:val="22"/>
          <w:szCs w:val="22"/>
        </w:rPr>
      </w:pPr>
    </w:p>
    <w:p w14:paraId="622A99BC" w14:textId="77777777" w:rsidR="00C00371" w:rsidRPr="004D2BDE" w:rsidRDefault="00C00371" w:rsidP="003D79D9">
      <w:pPr>
        <w:pStyle w:val="Default"/>
        <w:pBdr>
          <w:top w:val="single" w:sz="4" w:space="1" w:color="auto"/>
          <w:left w:val="single" w:sz="4" w:space="4" w:color="auto"/>
          <w:bottom w:val="single" w:sz="4" w:space="1" w:color="auto"/>
          <w:right w:val="single" w:sz="4" w:space="4" w:color="auto"/>
        </w:pBdr>
        <w:spacing w:line="276" w:lineRule="auto"/>
        <w:jc w:val="both"/>
        <w:rPr>
          <w:bCs/>
          <w:sz w:val="22"/>
          <w:szCs w:val="22"/>
        </w:rPr>
      </w:pPr>
    </w:p>
    <w:p w14:paraId="1758A88D" w14:textId="77777777" w:rsidR="00C00371" w:rsidRPr="004D2BDE" w:rsidRDefault="00C00371" w:rsidP="003D79D9">
      <w:pPr>
        <w:pStyle w:val="Default"/>
        <w:pBdr>
          <w:top w:val="single" w:sz="4" w:space="1" w:color="auto"/>
          <w:left w:val="single" w:sz="4" w:space="4" w:color="auto"/>
          <w:bottom w:val="single" w:sz="4" w:space="1" w:color="auto"/>
          <w:right w:val="single" w:sz="4" w:space="4" w:color="auto"/>
        </w:pBdr>
        <w:spacing w:line="276" w:lineRule="auto"/>
        <w:jc w:val="both"/>
        <w:rPr>
          <w:bCs/>
          <w:sz w:val="22"/>
          <w:szCs w:val="22"/>
        </w:rPr>
      </w:pPr>
    </w:p>
    <w:p w14:paraId="3F46E83D" w14:textId="77777777" w:rsidR="00C00371" w:rsidRPr="004D2BDE" w:rsidRDefault="00C00371" w:rsidP="003D79D9">
      <w:pPr>
        <w:pStyle w:val="Default"/>
        <w:pBdr>
          <w:top w:val="single" w:sz="4" w:space="1" w:color="auto"/>
          <w:left w:val="single" w:sz="4" w:space="4" w:color="auto"/>
          <w:bottom w:val="single" w:sz="4" w:space="1" w:color="auto"/>
          <w:right w:val="single" w:sz="4" w:space="4" w:color="auto"/>
        </w:pBdr>
        <w:spacing w:line="276" w:lineRule="auto"/>
        <w:jc w:val="both"/>
        <w:rPr>
          <w:bCs/>
          <w:sz w:val="22"/>
          <w:szCs w:val="22"/>
        </w:rPr>
      </w:pPr>
    </w:p>
    <w:p w14:paraId="1E483CC9" w14:textId="77777777" w:rsidR="00C00371" w:rsidRPr="004D2BDE" w:rsidRDefault="00C00371" w:rsidP="003D79D9">
      <w:pPr>
        <w:pStyle w:val="Default"/>
        <w:pBdr>
          <w:top w:val="single" w:sz="4" w:space="1" w:color="auto"/>
          <w:left w:val="single" w:sz="4" w:space="4" w:color="auto"/>
          <w:bottom w:val="single" w:sz="4" w:space="1" w:color="auto"/>
          <w:right w:val="single" w:sz="4" w:space="4" w:color="auto"/>
        </w:pBdr>
        <w:spacing w:line="276" w:lineRule="auto"/>
        <w:jc w:val="both"/>
        <w:rPr>
          <w:bCs/>
          <w:sz w:val="22"/>
          <w:szCs w:val="22"/>
        </w:rPr>
      </w:pPr>
    </w:p>
    <w:p w14:paraId="5450AF94" w14:textId="77777777" w:rsidR="00C00371" w:rsidRPr="004D2BDE" w:rsidRDefault="00C00371" w:rsidP="003D79D9">
      <w:pPr>
        <w:pStyle w:val="Default"/>
        <w:pBdr>
          <w:top w:val="single" w:sz="4" w:space="1" w:color="auto"/>
          <w:left w:val="single" w:sz="4" w:space="4" w:color="auto"/>
          <w:bottom w:val="single" w:sz="4" w:space="1" w:color="auto"/>
          <w:right w:val="single" w:sz="4" w:space="4" w:color="auto"/>
        </w:pBdr>
        <w:spacing w:line="276" w:lineRule="auto"/>
        <w:jc w:val="both"/>
        <w:rPr>
          <w:bCs/>
          <w:sz w:val="22"/>
          <w:szCs w:val="22"/>
        </w:rPr>
      </w:pPr>
    </w:p>
    <w:p w14:paraId="366CA253" w14:textId="77777777" w:rsidR="00C00371" w:rsidRPr="004D2BDE" w:rsidRDefault="00C00371" w:rsidP="003D79D9">
      <w:pPr>
        <w:pStyle w:val="Default"/>
        <w:pBdr>
          <w:top w:val="single" w:sz="4" w:space="1" w:color="auto"/>
          <w:left w:val="single" w:sz="4" w:space="4" w:color="auto"/>
          <w:bottom w:val="single" w:sz="4" w:space="1" w:color="auto"/>
          <w:right w:val="single" w:sz="4" w:space="4" w:color="auto"/>
        </w:pBdr>
        <w:spacing w:line="276" w:lineRule="auto"/>
        <w:jc w:val="both"/>
        <w:rPr>
          <w:bCs/>
          <w:sz w:val="22"/>
          <w:szCs w:val="22"/>
        </w:rPr>
      </w:pPr>
    </w:p>
    <w:p w14:paraId="009C10AA" w14:textId="77777777" w:rsidR="00BA5AB8" w:rsidRPr="004D2BDE" w:rsidRDefault="00BA5AB8" w:rsidP="003D79D9">
      <w:pPr>
        <w:pStyle w:val="Default"/>
        <w:pBdr>
          <w:top w:val="single" w:sz="4" w:space="1" w:color="auto"/>
          <w:left w:val="single" w:sz="4" w:space="4" w:color="auto"/>
          <w:bottom w:val="single" w:sz="4" w:space="1" w:color="auto"/>
          <w:right w:val="single" w:sz="4" w:space="4" w:color="auto"/>
        </w:pBdr>
        <w:spacing w:line="276" w:lineRule="auto"/>
        <w:jc w:val="both"/>
        <w:rPr>
          <w:bCs/>
          <w:sz w:val="22"/>
          <w:szCs w:val="22"/>
        </w:rPr>
      </w:pPr>
    </w:p>
    <w:p w14:paraId="7E37FA4F" w14:textId="0D5D59C3" w:rsidR="00BA5AB8" w:rsidRDefault="00BA5AB8" w:rsidP="003D79D9">
      <w:pPr>
        <w:pStyle w:val="Default"/>
        <w:pBdr>
          <w:top w:val="single" w:sz="4" w:space="1" w:color="auto"/>
          <w:left w:val="single" w:sz="4" w:space="4" w:color="auto"/>
          <w:bottom w:val="single" w:sz="4" w:space="1" w:color="auto"/>
          <w:right w:val="single" w:sz="4" w:space="4" w:color="auto"/>
        </w:pBdr>
        <w:spacing w:line="276" w:lineRule="auto"/>
        <w:jc w:val="both"/>
        <w:rPr>
          <w:bCs/>
          <w:sz w:val="22"/>
          <w:szCs w:val="22"/>
        </w:rPr>
      </w:pPr>
    </w:p>
    <w:p w14:paraId="514956E5" w14:textId="05976CDB" w:rsidR="00B85F08" w:rsidRDefault="00B85F08" w:rsidP="003D79D9">
      <w:pPr>
        <w:pStyle w:val="Default"/>
        <w:pBdr>
          <w:top w:val="single" w:sz="4" w:space="1" w:color="auto"/>
          <w:left w:val="single" w:sz="4" w:space="4" w:color="auto"/>
          <w:bottom w:val="single" w:sz="4" w:space="1" w:color="auto"/>
          <w:right w:val="single" w:sz="4" w:space="4" w:color="auto"/>
        </w:pBdr>
        <w:spacing w:line="276" w:lineRule="auto"/>
        <w:jc w:val="both"/>
        <w:rPr>
          <w:bCs/>
          <w:sz w:val="22"/>
          <w:szCs w:val="22"/>
        </w:rPr>
      </w:pPr>
    </w:p>
    <w:p w14:paraId="1D37C2FC" w14:textId="7F400493" w:rsidR="00B85F08" w:rsidRDefault="00B85F08" w:rsidP="003D79D9">
      <w:pPr>
        <w:pStyle w:val="Default"/>
        <w:pBdr>
          <w:top w:val="single" w:sz="4" w:space="1" w:color="auto"/>
          <w:left w:val="single" w:sz="4" w:space="4" w:color="auto"/>
          <w:bottom w:val="single" w:sz="4" w:space="1" w:color="auto"/>
          <w:right w:val="single" w:sz="4" w:space="4" w:color="auto"/>
        </w:pBdr>
        <w:spacing w:line="276" w:lineRule="auto"/>
        <w:jc w:val="both"/>
        <w:rPr>
          <w:bCs/>
          <w:sz w:val="22"/>
          <w:szCs w:val="22"/>
        </w:rPr>
      </w:pPr>
    </w:p>
    <w:p w14:paraId="55FC8319" w14:textId="533E2E1F" w:rsidR="00B85F08" w:rsidRDefault="00B85F08" w:rsidP="003D79D9">
      <w:pPr>
        <w:pStyle w:val="Default"/>
        <w:pBdr>
          <w:top w:val="single" w:sz="4" w:space="1" w:color="auto"/>
          <w:left w:val="single" w:sz="4" w:space="4" w:color="auto"/>
          <w:bottom w:val="single" w:sz="4" w:space="1" w:color="auto"/>
          <w:right w:val="single" w:sz="4" w:space="4" w:color="auto"/>
        </w:pBdr>
        <w:spacing w:line="276" w:lineRule="auto"/>
        <w:jc w:val="both"/>
        <w:rPr>
          <w:bCs/>
          <w:sz w:val="22"/>
          <w:szCs w:val="22"/>
        </w:rPr>
      </w:pPr>
    </w:p>
    <w:p w14:paraId="137C4583" w14:textId="21837BCC" w:rsidR="00B85F08" w:rsidRDefault="00B85F08" w:rsidP="003D79D9">
      <w:pPr>
        <w:pStyle w:val="Default"/>
        <w:pBdr>
          <w:top w:val="single" w:sz="4" w:space="1" w:color="auto"/>
          <w:left w:val="single" w:sz="4" w:space="4" w:color="auto"/>
          <w:bottom w:val="single" w:sz="4" w:space="1" w:color="auto"/>
          <w:right w:val="single" w:sz="4" w:space="4" w:color="auto"/>
        </w:pBdr>
        <w:spacing w:line="276" w:lineRule="auto"/>
        <w:jc w:val="both"/>
        <w:rPr>
          <w:bCs/>
          <w:sz w:val="22"/>
          <w:szCs w:val="22"/>
        </w:rPr>
      </w:pPr>
    </w:p>
    <w:p w14:paraId="4C310658" w14:textId="0FCD3184" w:rsidR="00B85F08" w:rsidRDefault="00B85F08" w:rsidP="003D79D9">
      <w:pPr>
        <w:pStyle w:val="Default"/>
        <w:pBdr>
          <w:top w:val="single" w:sz="4" w:space="1" w:color="auto"/>
          <w:left w:val="single" w:sz="4" w:space="4" w:color="auto"/>
          <w:bottom w:val="single" w:sz="4" w:space="1" w:color="auto"/>
          <w:right w:val="single" w:sz="4" w:space="4" w:color="auto"/>
        </w:pBdr>
        <w:spacing w:line="276" w:lineRule="auto"/>
        <w:jc w:val="both"/>
        <w:rPr>
          <w:bCs/>
          <w:sz w:val="22"/>
          <w:szCs w:val="22"/>
        </w:rPr>
      </w:pPr>
    </w:p>
    <w:p w14:paraId="4DF15CBC" w14:textId="3F7F7296" w:rsidR="00B85F08" w:rsidRDefault="00B85F08" w:rsidP="003D79D9">
      <w:pPr>
        <w:pStyle w:val="Default"/>
        <w:pBdr>
          <w:top w:val="single" w:sz="4" w:space="1" w:color="auto"/>
          <w:left w:val="single" w:sz="4" w:space="4" w:color="auto"/>
          <w:bottom w:val="single" w:sz="4" w:space="1" w:color="auto"/>
          <w:right w:val="single" w:sz="4" w:space="4" w:color="auto"/>
        </w:pBdr>
        <w:spacing w:line="276" w:lineRule="auto"/>
        <w:jc w:val="both"/>
        <w:rPr>
          <w:bCs/>
          <w:sz w:val="22"/>
          <w:szCs w:val="22"/>
        </w:rPr>
      </w:pPr>
    </w:p>
    <w:p w14:paraId="175BB99D" w14:textId="34EC7CB3" w:rsidR="00B85F08" w:rsidRDefault="00B85F08" w:rsidP="003D79D9">
      <w:pPr>
        <w:pStyle w:val="Default"/>
        <w:pBdr>
          <w:top w:val="single" w:sz="4" w:space="1" w:color="auto"/>
          <w:left w:val="single" w:sz="4" w:space="4" w:color="auto"/>
          <w:bottom w:val="single" w:sz="4" w:space="1" w:color="auto"/>
          <w:right w:val="single" w:sz="4" w:space="4" w:color="auto"/>
        </w:pBdr>
        <w:spacing w:line="276" w:lineRule="auto"/>
        <w:jc w:val="both"/>
        <w:rPr>
          <w:bCs/>
          <w:sz w:val="22"/>
          <w:szCs w:val="22"/>
        </w:rPr>
      </w:pPr>
    </w:p>
    <w:p w14:paraId="6F78AF7F" w14:textId="03F19E7D" w:rsidR="00B85F08" w:rsidRDefault="00B85F08" w:rsidP="003D79D9">
      <w:pPr>
        <w:pStyle w:val="Default"/>
        <w:pBdr>
          <w:top w:val="single" w:sz="4" w:space="1" w:color="auto"/>
          <w:left w:val="single" w:sz="4" w:space="4" w:color="auto"/>
          <w:bottom w:val="single" w:sz="4" w:space="1" w:color="auto"/>
          <w:right w:val="single" w:sz="4" w:space="4" w:color="auto"/>
        </w:pBdr>
        <w:spacing w:line="276" w:lineRule="auto"/>
        <w:jc w:val="both"/>
        <w:rPr>
          <w:bCs/>
          <w:sz w:val="22"/>
          <w:szCs w:val="22"/>
        </w:rPr>
      </w:pPr>
    </w:p>
    <w:p w14:paraId="6759E4EB" w14:textId="7EAFFE75" w:rsidR="00B85F08" w:rsidRDefault="00B85F08" w:rsidP="003D79D9">
      <w:pPr>
        <w:pStyle w:val="Default"/>
        <w:pBdr>
          <w:top w:val="single" w:sz="4" w:space="1" w:color="auto"/>
          <w:left w:val="single" w:sz="4" w:space="4" w:color="auto"/>
          <w:bottom w:val="single" w:sz="4" w:space="1" w:color="auto"/>
          <w:right w:val="single" w:sz="4" w:space="4" w:color="auto"/>
        </w:pBdr>
        <w:spacing w:line="276" w:lineRule="auto"/>
        <w:jc w:val="both"/>
        <w:rPr>
          <w:bCs/>
          <w:sz w:val="22"/>
          <w:szCs w:val="22"/>
        </w:rPr>
      </w:pPr>
    </w:p>
    <w:p w14:paraId="40C1CEB5" w14:textId="77777777" w:rsidR="00B85F08" w:rsidRPr="004D2BDE" w:rsidRDefault="00B85F08" w:rsidP="003D79D9">
      <w:pPr>
        <w:pStyle w:val="Default"/>
        <w:pBdr>
          <w:top w:val="single" w:sz="4" w:space="1" w:color="auto"/>
          <w:left w:val="single" w:sz="4" w:space="4" w:color="auto"/>
          <w:bottom w:val="single" w:sz="4" w:space="1" w:color="auto"/>
          <w:right w:val="single" w:sz="4" w:space="4" w:color="auto"/>
        </w:pBdr>
        <w:spacing w:line="276" w:lineRule="auto"/>
        <w:jc w:val="both"/>
        <w:rPr>
          <w:bCs/>
          <w:sz w:val="22"/>
          <w:szCs w:val="22"/>
        </w:rPr>
      </w:pPr>
      <w:bookmarkStart w:id="0" w:name="_GoBack"/>
      <w:bookmarkEnd w:id="0"/>
    </w:p>
    <w:sectPr w:rsidR="00B85F08" w:rsidRPr="004D2B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72B85" w14:textId="77777777" w:rsidR="003B5F21" w:rsidRDefault="003B5F21" w:rsidP="00997639">
      <w:pPr>
        <w:spacing w:after="0" w:line="240" w:lineRule="auto"/>
      </w:pPr>
      <w:r>
        <w:separator/>
      </w:r>
    </w:p>
  </w:endnote>
  <w:endnote w:type="continuationSeparator" w:id="0">
    <w:p w14:paraId="78B84686" w14:textId="77777777" w:rsidR="003B5F21" w:rsidRDefault="003B5F21" w:rsidP="00997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logger Sans">
    <w:altName w:val="Times New Roman"/>
    <w:charset w:val="00"/>
    <w:family w:val="auto"/>
    <w:pitch w:val="variable"/>
    <w:sig w:usb0="A000022F" w:usb1="5000606B" w:usb2="00000000" w:usb3="00000000" w:csb0="000000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4BD68" w14:textId="77777777" w:rsidR="003B5F21" w:rsidRDefault="003B5F21" w:rsidP="00997639">
      <w:pPr>
        <w:spacing w:after="0" w:line="240" w:lineRule="auto"/>
      </w:pPr>
      <w:r>
        <w:separator/>
      </w:r>
    </w:p>
  </w:footnote>
  <w:footnote w:type="continuationSeparator" w:id="0">
    <w:p w14:paraId="2E5FA0DB" w14:textId="77777777" w:rsidR="003B5F21" w:rsidRDefault="003B5F21" w:rsidP="00997639">
      <w:pPr>
        <w:spacing w:after="0" w:line="240" w:lineRule="auto"/>
      </w:pPr>
      <w:r>
        <w:continuationSeparator/>
      </w:r>
    </w:p>
  </w:footnote>
  <w:footnote w:id="1">
    <w:p w14:paraId="04156645" w14:textId="77777777" w:rsidR="00677B94" w:rsidRDefault="00677B94" w:rsidP="00677B94">
      <w:pPr>
        <w:pStyle w:val="Notedebasdepage"/>
      </w:pPr>
      <w:r>
        <w:rPr>
          <w:rStyle w:val="Appelnotedebasdep"/>
        </w:rPr>
        <w:footnoteRef/>
      </w:r>
      <w:r>
        <w:t xml:space="preserve"> La Loi du 31 juillet 2014 relative à l’ESS engage toutes les organisations de l’ESS à mettre en œuvre le guide d’amélioration continue de leurs pratiques, et ce depuis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70A3E"/>
    <w:multiLevelType w:val="hybridMultilevel"/>
    <w:tmpl w:val="27D69620"/>
    <w:lvl w:ilvl="0" w:tplc="ECF61740">
      <w:start w:val="1"/>
      <w:numFmt w:val="bullet"/>
      <w:lvlText w:val="•"/>
      <w:lvlJc w:val="left"/>
      <w:pPr>
        <w:tabs>
          <w:tab w:val="num" w:pos="720"/>
        </w:tabs>
        <w:ind w:left="720" w:hanging="360"/>
      </w:pPr>
      <w:rPr>
        <w:rFonts w:ascii="Arial" w:hAnsi="Arial" w:hint="default"/>
      </w:rPr>
    </w:lvl>
    <w:lvl w:ilvl="1" w:tplc="58CC1C8C" w:tentative="1">
      <w:start w:val="1"/>
      <w:numFmt w:val="bullet"/>
      <w:lvlText w:val="•"/>
      <w:lvlJc w:val="left"/>
      <w:pPr>
        <w:tabs>
          <w:tab w:val="num" w:pos="1440"/>
        </w:tabs>
        <w:ind w:left="1440" w:hanging="360"/>
      </w:pPr>
      <w:rPr>
        <w:rFonts w:ascii="Arial" w:hAnsi="Arial" w:hint="default"/>
      </w:rPr>
    </w:lvl>
    <w:lvl w:ilvl="2" w:tplc="8DF67A42" w:tentative="1">
      <w:start w:val="1"/>
      <w:numFmt w:val="bullet"/>
      <w:lvlText w:val="•"/>
      <w:lvlJc w:val="left"/>
      <w:pPr>
        <w:tabs>
          <w:tab w:val="num" w:pos="2160"/>
        </w:tabs>
        <w:ind w:left="2160" w:hanging="360"/>
      </w:pPr>
      <w:rPr>
        <w:rFonts w:ascii="Arial" w:hAnsi="Arial" w:hint="default"/>
      </w:rPr>
    </w:lvl>
    <w:lvl w:ilvl="3" w:tplc="B05C5A68" w:tentative="1">
      <w:start w:val="1"/>
      <w:numFmt w:val="bullet"/>
      <w:lvlText w:val="•"/>
      <w:lvlJc w:val="left"/>
      <w:pPr>
        <w:tabs>
          <w:tab w:val="num" w:pos="2880"/>
        </w:tabs>
        <w:ind w:left="2880" w:hanging="360"/>
      </w:pPr>
      <w:rPr>
        <w:rFonts w:ascii="Arial" w:hAnsi="Arial" w:hint="default"/>
      </w:rPr>
    </w:lvl>
    <w:lvl w:ilvl="4" w:tplc="A4F4CF1C" w:tentative="1">
      <w:start w:val="1"/>
      <w:numFmt w:val="bullet"/>
      <w:lvlText w:val="•"/>
      <w:lvlJc w:val="left"/>
      <w:pPr>
        <w:tabs>
          <w:tab w:val="num" w:pos="3600"/>
        </w:tabs>
        <w:ind w:left="3600" w:hanging="360"/>
      </w:pPr>
      <w:rPr>
        <w:rFonts w:ascii="Arial" w:hAnsi="Arial" w:hint="default"/>
      </w:rPr>
    </w:lvl>
    <w:lvl w:ilvl="5" w:tplc="119CCD66" w:tentative="1">
      <w:start w:val="1"/>
      <w:numFmt w:val="bullet"/>
      <w:lvlText w:val="•"/>
      <w:lvlJc w:val="left"/>
      <w:pPr>
        <w:tabs>
          <w:tab w:val="num" w:pos="4320"/>
        </w:tabs>
        <w:ind w:left="4320" w:hanging="360"/>
      </w:pPr>
      <w:rPr>
        <w:rFonts w:ascii="Arial" w:hAnsi="Arial" w:hint="default"/>
      </w:rPr>
    </w:lvl>
    <w:lvl w:ilvl="6" w:tplc="7E0AB916" w:tentative="1">
      <w:start w:val="1"/>
      <w:numFmt w:val="bullet"/>
      <w:lvlText w:val="•"/>
      <w:lvlJc w:val="left"/>
      <w:pPr>
        <w:tabs>
          <w:tab w:val="num" w:pos="5040"/>
        </w:tabs>
        <w:ind w:left="5040" w:hanging="360"/>
      </w:pPr>
      <w:rPr>
        <w:rFonts w:ascii="Arial" w:hAnsi="Arial" w:hint="default"/>
      </w:rPr>
    </w:lvl>
    <w:lvl w:ilvl="7" w:tplc="31E812DC" w:tentative="1">
      <w:start w:val="1"/>
      <w:numFmt w:val="bullet"/>
      <w:lvlText w:val="•"/>
      <w:lvlJc w:val="left"/>
      <w:pPr>
        <w:tabs>
          <w:tab w:val="num" w:pos="5760"/>
        </w:tabs>
        <w:ind w:left="5760" w:hanging="360"/>
      </w:pPr>
      <w:rPr>
        <w:rFonts w:ascii="Arial" w:hAnsi="Arial" w:hint="default"/>
      </w:rPr>
    </w:lvl>
    <w:lvl w:ilvl="8" w:tplc="F2FA0F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7B5A90"/>
    <w:multiLevelType w:val="hybridMultilevel"/>
    <w:tmpl w:val="61E05D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D42A67"/>
    <w:multiLevelType w:val="hybridMultilevel"/>
    <w:tmpl w:val="F24E54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B0795"/>
    <w:multiLevelType w:val="hybridMultilevel"/>
    <w:tmpl w:val="6202497A"/>
    <w:lvl w:ilvl="0" w:tplc="FB048E7A">
      <w:numFmt w:val="bullet"/>
      <w:lvlText w:val="-"/>
      <w:lvlJc w:val="left"/>
      <w:pPr>
        <w:ind w:left="720" w:hanging="360"/>
      </w:pPr>
      <w:rPr>
        <w:rFonts w:ascii="Blogger Sans" w:eastAsiaTheme="minorHAnsi" w:hAnsi="Blogger Sans" w:cs="Blogger San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6619A8"/>
    <w:multiLevelType w:val="hybridMultilevel"/>
    <w:tmpl w:val="455677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BAE3B90"/>
    <w:multiLevelType w:val="hybridMultilevel"/>
    <w:tmpl w:val="DE7CC9D2"/>
    <w:lvl w:ilvl="0" w:tplc="A416579E">
      <w:numFmt w:val="bullet"/>
      <w:lvlText w:val="-"/>
      <w:lvlJc w:val="left"/>
      <w:pPr>
        <w:ind w:left="720" w:hanging="360"/>
      </w:pPr>
      <w:rPr>
        <w:rFonts w:ascii="Blogger Sans" w:eastAsiaTheme="minorHAnsi" w:hAnsi="Blogger Sans" w:cs="Blogger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09"/>
    <w:rsid w:val="000163F4"/>
    <w:rsid w:val="00027A43"/>
    <w:rsid w:val="000302A8"/>
    <w:rsid w:val="0005024A"/>
    <w:rsid w:val="00052F62"/>
    <w:rsid w:val="000A373D"/>
    <w:rsid w:val="000A6960"/>
    <w:rsid w:val="000C4EB4"/>
    <w:rsid w:val="000E574D"/>
    <w:rsid w:val="000F6DA8"/>
    <w:rsid w:val="00155903"/>
    <w:rsid w:val="00172DB5"/>
    <w:rsid w:val="00195179"/>
    <w:rsid w:val="001D67D0"/>
    <w:rsid w:val="001E1AB2"/>
    <w:rsid w:val="001E6395"/>
    <w:rsid w:val="002520BF"/>
    <w:rsid w:val="0027105E"/>
    <w:rsid w:val="002A56DF"/>
    <w:rsid w:val="002C3386"/>
    <w:rsid w:val="002D27C7"/>
    <w:rsid w:val="002F3753"/>
    <w:rsid w:val="00341FFB"/>
    <w:rsid w:val="003B5F21"/>
    <w:rsid w:val="003D79D9"/>
    <w:rsid w:val="00400686"/>
    <w:rsid w:val="004104C5"/>
    <w:rsid w:val="00420CF9"/>
    <w:rsid w:val="00421CC4"/>
    <w:rsid w:val="00453BCC"/>
    <w:rsid w:val="0048502A"/>
    <w:rsid w:val="004B7D03"/>
    <w:rsid w:val="004C4534"/>
    <w:rsid w:val="004D2BDE"/>
    <w:rsid w:val="004E0EF9"/>
    <w:rsid w:val="005373D5"/>
    <w:rsid w:val="005B665F"/>
    <w:rsid w:val="005C0F96"/>
    <w:rsid w:val="00605E4B"/>
    <w:rsid w:val="00653C5C"/>
    <w:rsid w:val="00660BED"/>
    <w:rsid w:val="00677B94"/>
    <w:rsid w:val="006D3816"/>
    <w:rsid w:val="0070366F"/>
    <w:rsid w:val="00707D72"/>
    <w:rsid w:val="0075321F"/>
    <w:rsid w:val="007C4E7A"/>
    <w:rsid w:val="00897216"/>
    <w:rsid w:val="008B091E"/>
    <w:rsid w:val="008F28A9"/>
    <w:rsid w:val="00921E74"/>
    <w:rsid w:val="00927851"/>
    <w:rsid w:val="0093474D"/>
    <w:rsid w:val="00966B92"/>
    <w:rsid w:val="00997639"/>
    <w:rsid w:val="009D34FE"/>
    <w:rsid w:val="00A15CBD"/>
    <w:rsid w:val="00A3045F"/>
    <w:rsid w:val="00A45B0D"/>
    <w:rsid w:val="00A67EAE"/>
    <w:rsid w:val="00A91860"/>
    <w:rsid w:val="00AC716E"/>
    <w:rsid w:val="00AD6506"/>
    <w:rsid w:val="00B80317"/>
    <w:rsid w:val="00B82928"/>
    <w:rsid w:val="00B83715"/>
    <w:rsid w:val="00B85F08"/>
    <w:rsid w:val="00B90509"/>
    <w:rsid w:val="00BA5AB8"/>
    <w:rsid w:val="00BC1237"/>
    <w:rsid w:val="00C00371"/>
    <w:rsid w:val="00C0322B"/>
    <w:rsid w:val="00CA0371"/>
    <w:rsid w:val="00CF249C"/>
    <w:rsid w:val="00D212F1"/>
    <w:rsid w:val="00D2479D"/>
    <w:rsid w:val="00D52742"/>
    <w:rsid w:val="00D906C9"/>
    <w:rsid w:val="00DA2B92"/>
    <w:rsid w:val="00E1185D"/>
    <w:rsid w:val="00E23E5E"/>
    <w:rsid w:val="00E5001E"/>
    <w:rsid w:val="00E929CC"/>
    <w:rsid w:val="00ED410C"/>
    <w:rsid w:val="00F44B38"/>
    <w:rsid w:val="00F53645"/>
    <w:rsid w:val="00F95102"/>
    <w:rsid w:val="00F9717D"/>
    <w:rsid w:val="00FB2FC7"/>
    <w:rsid w:val="00FC4A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76A19"/>
  <w15:chartTrackingRefBased/>
  <w15:docId w15:val="{C296FAA9-B166-45DD-A1D2-8893D474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logger Sans" w:eastAsiaTheme="minorHAnsi" w:hAnsi="Blogger Sans"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82928"/>
    <w:pPr>
      <w:autoSpaceDE w:val="0"/>
      <w:autoSpaceDN w:val="0"/>
      <w:adjustRightInd w:val="0"/>
      <w:spacing w:after="0" w:line="240" w:lineRule="auto"/>
    </w:pPr>
    <w:rPr>
      <w:rFonts w:cs="Blogger Sans"/>
      <w:color w:val="000000"/>
      <w:sz w:val="24"/>
      <w:szCs w:val="24"/>
    </w:rPr>
  </w:style>
  <w:style w:type="paragraph" w:styleId="Textedebulles">
    <w:name w:val="Balloon Text"/>
    <w:basedOn w:val="Normal"/>
    <w:link w:val="TextedebullesCar"/>
    <w:uiPriority w:val="99"/>
    <w:semiHidden/>
    <w:unhideWhenUsed/>
    <w:rsid w:val="005B665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665F"/>
    <w:rPr>
      <w:rFonts w:ascii="Segoe UI" w:hAnsi="Segoe UI" w:cs="Segoe UI"/>
      <w:sz w:val="18"/>
      <w:szCs w:val="18"/>
    </w:rPr>
  </w:style>
  <w:style w:type="paragraph" w:styleId="Notedebasdepage">
    <w:name w:val="footnote text"/>
    <w:basedOn w:val="Normal"/>
    <w:link w:val="NotedebasdepageCar"/>
    <w:uiPriority w:val="99"/>
    <w:semiHidden/>
    <w:unhideWhenUsed/>
    <w:rsid w:val="0099763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97639"/>
    <w:rPr>
      <w:sz w:val="20"/>
      <w:szCs w:val="20"/>
    </w:rPr>
  </w:style>
  <w:style w:type="character" w:styleId="Appelnotedebasdep">
    <w:name w:val="footnote reference"/>
    <w:basedOn w:val="Policepardfaut"/>
    <w:uiPriority w:val="99"/>
    <w:semiHidden/>
    <w:unhideWhenUsed/>
    <w:rsid w:val="00997639"/>
    <w:rPr>
      <w:vertAlign w:val="superscript"/>
    </w:rPr>
  </w:style>
  <w:style w:type="paragraph" w:styleId="En-tte">
    <w:name w:val="header"/>
    <w:basedOn w:val="Normal"/>
    <w:link w:val="En-tteCar"/>
    <w:uiPriority w:val="99"/>
    <w:unhideWhenUsed/>
    <w:rsid w:val="00400686"/>
    <w:pPr>
      <w:tabs>
        <w:tab w:val="center" w:pos="4536"/>
        <w:tab w:val="right" w:pos="9072"/>
      </w:tabs>
      <w:spacing w:after="0" w:line="240" w:lineRule="auto"/>
    </w:pPr>
  </w:style>
  <w:style w:type="character" w:customStyle="1" w:styleId="En-tteCar">
    <w:name w:val="En-tête Car"/>
    <w:basedOn w:val="Policepardfaut"/>
    <w:link w:val="En-tte"/>
    <w:uiPriority w:val="99"/>
    <w:rsid w:val="00400686"/>
  </w:style>
  <w:style w:type="paragraph" w:styleId="Pieddepage">
    <w:name w:val="footer"/>
    <w:basedOn w:val="Normal"/>
    <w:link w:val="PieddepageCar"/>
    <w:uiPriority w:val="99"/>
    <w:unhideWhenUsed/>
    <w:rsid w:val="004006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0686"/>
  </w:style>
  <w:style w:type="paragraph" w:styleId="Paragraphedeliste">
    <w:name w:val="List Paragraph"/>
    <w:basedOn w:val="Normal"/>
    <w:uiPriority w:val="34"/>
    <w:qFormat/>
    <w:rsid w:val="006D3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594914">
      <w:bodyDiv w:val="1"/>
      <w:marLeft w:val="0"/>
      <w:marRight w:val="0"/>
      <w:marTop w:val="0"/>
      <w:marBottom w:val="0"/>
      <w:divBdr>
        <w:top w:val="none" w:sz="0" w:space="0" w:color="auto"/>
        <w:left w:val="none" w:sz="0" w:space="0" w:color="auto"/>
        <w:bottom w:val="none" w:sz="0" w:space="0" w:color="auto"/>
        <w:right w:val="none" w:sz="0" w:space="0" w:color="auto"/>
      </w:divBdr>
      <w:divsChild>
        <w:div w:id="1974018492">
          <w:marLeft w:val="475"/>
          <w:marRight w:val="0"/>
          <w:marTop w:val="115"/>
          <w:marBottom w:val="0"/>
          <w:divBdr>
            <w:top w:val="none" w:sz="0" w:space="0" w:color="auto"/>
            <w:left w:val="none" w:sz="0" w:space="0" w:color="auto"/>
            <w:bottom w:val="none" w:sz="0" w:space="0" w:color="auto"/>
            <w:right w:val="none" w:sz="0" w:space="0" w:color="auto"/>
          </w:divBdr>
        </w:div>
      </w:divsChild>
    </w:div>
    <w:div w:id="122075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E98C2-7761-4E27-B40B-6B5F37DA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3057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dc:creator>
  <cp:keywords/>
  <dc:description/>
  <cp:lastModifiedBy>Claire HOUËL</cp:lastModifiedBy>
  <cp:revision>2</cp:revision>
  <cp:lastPrinted>2019-10-24T07:47:00Z</cp:lastPrinted>
  <dcterms:created xsi:type="dcterms:W3CDTF">2020-04-06T12:46:00Z</dcterms:created>
  <dcterms:modified xsi:type="dcterms:W3CDTF">2020-04-06T12:46:00Z</dcterms:modified>
</cp:coreProperties>
</file>